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CellMar>
          <w:left w:w="71" w:type="dxa"/>
          <w:right w:w="71" w:type="dxa"/>
        </w:tblCellMar>
        <w:tblLook w:val="04A0"/>
      </w:tblPr>
      <w:tblGrid>
        <w:gridCol w:w="4043"/>
        <w:gridCol w:w="2132"/>
        <w:gridCol w:w="4310"/>
      </w:tblGrid>
      <w:tr w:rsidR="00A80782">
        <w:trPr>
          <w:cantSplit/>
          <w:trHeight w:val="2610"/>
        </w:trPr>
        <w:tc>
          <w:tcPr>
            <w:tcW w:w="4393" w:type="dxa"/>
            <w:shd w:val="clear" w:color="auto" w:fill="auto"/>
          </w:tcPr>
          <w:p w:rsidR="00A80782" w:rsidRDefault="00AA1770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A80782" w:rsidRDefault="00AA1770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A80782" w:rsidRDefault="00AA1770">
            <w:pPr>
              <w:spacing w:after="0" w:line="240" w:lineRule="auto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Бийкинское</w:t>
            </w:r>
            <w:proofErr w:type="spellEnd"/>
          </w:p>
          <w:p w:rsidR="00A80782" w:rsidRDefault="00AA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A80782" w:rsidRDefault="00AA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Сельский Совет</w:t>
            </w:r>
          </w:p>
          <w:p w:rsidR="00A80782" w:rsidRDefault="00AA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A80782" w:rsidRDefault="001818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Прямая соединительная линия 1" o:spid="_x0000_s1026" style="position:absolute;z-index:-251658752;visibility:visible" from=".85pt,13.95pt" to="35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S99QEAAA8EAAAOAAAAZHJzL2Uyb0RvYy54bWysU8tuEzEU3SPxD5b3ZCZRC9Uoky5alQ2C&#10;iMcHOB47Y8kv2SaT7IA1Uj6BX2ABUqUC3+D5o14702lUVkVk4dxr+xzfc+6d+flWSbRhzgujazyd&#10;lBgxTU0j9LrGH95fPTvDyAeiGyKNZjXeMY/PF0+fzDtbsZlpjWyYQ0CifdXZGrch2KooPG2ZIn5i&#10;LNNwyI1TJEDq1kXjSAfsShazsnxedMY11hnKvIfdy8MhXmR+zhkNbzj3LCBZY6gt5NXldZXWYjEn&#10;1doR2wo6lEH+oQpFhIZHR6pLEgj66MRfVEpQZ7zhYUKNKgzngrKsAdRMywdq3rXEsqwFzPF2tMn/&#10;P1r6erN0SDTQO4w0UdCi+K3/1O/jr/i936P+c/wTf8Yf8Tr+jtf9F4hv+q8Qp8N4M2zv0TQ52Vlf&#10;AeGFXroh83bpki1b7lT6B8Fom93fje6zbUAUNk9OT1/MTqBJFM6mZ2VuTnGPtc6Hl8wolIIaS6GT&#10;N6Qim1c+wHtw9e5K2pY6rd5I0VwJKXPi1qsL6dCGpGnIv1Q2AI+uQZagRRJzKD9HYSfZgfYt42BY&#10;VpFJ6cB6mCoYe5BwN1uZDADpIocqHokdIAnN8jA/Ej+C8vtGhxGvhDYuiz9Sl8KVaXa5fdkAmLrs&#10;z/CFpLE+zrNN99/x4hYAAP//AwBQSwMEFAAGAAgAAAAhABYUIATbAAAABwEAAA8AAABkcnMvZG93&#10;bnJldi54bWxMjs1OwzAQhO9IvIO1SFwq6jQVpA1xKgTkxoUC4rqNlyQiXqex2waenuUEx/nRzFds&#10;JterI42h82xgMU9AEdfedtwYeH2prlagQkS22HsmA18UYFOenxWYW3/iZzpuY6NkhEOOBtoYh1zr&#10;ULfkMMz9QCzZhx8dRpFjo+2IJxl3vU6T5EY77FgeWhzovqX6c3twBkL1Rvvqe1bPkvdl4yndPzw9&#10;ojGXF9PdLahIU/wrwy++oEMpTDt/YBtULzqTooE0W4OSOFusr0HtxFgtQZeF/s9f/gAAAP//AwBQ&#10;SwECLQAUAAYACAAAACEAtoM4kv4AAADhAQAAEwAAAAAAAAAAAAAAAAAAAAAAW0NvbnRlbnRfVHlw&#10;ZXNdLnhtbFBLAQItABQABgAIAAAAIQA4/SH/1gAAAJQBAAALAAAAAAAAAAAAAAAAAC8BAABfcmVs&#10;cy8ucmVsc1BLAQItABQABgAIAAAAIQDaF2S99QEAAA8EAAAOAAAAAAAAAAAAAAAAAC4CAABkcnMv&#10;ZTJvRG9jLnhtbFBLAQItABQABgAIAAAAIQAWFCAE2wAAAAcBAAAPAAAAAAAAAAAAAAAAAE8EAABk&#10;cnMvZG93bnJldi54bWxQSwUGAAAAAAQABADzAAAAVwUAAAAA&#10;"/>
              </w:pict>
            </w:r>
          </w:p>
        </w:tc>
        <w:tc>
          <w:tcPr>
            <w:tcW w:w="2409" w:type="dxa"/>
            <w:shd w:val="clear" w:color="auto" w:fill="auto"/>
          </w:tcPr>
          <w:p w:rsidR="00A80782" w:rsidRDefault="00A8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shd w:val="clear" w:color="auto" w:fill="auto"/>
          </w:tcPr>
          <w:p w:rsidR="00A80782" w:rsidRDefault="00AA1770">
            <w:pPr>
              <w:spacing w:after="0" w:line="240" w:lineRule="auto"/>
              <w:ind w:left="-7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A80782" w:rsidRDefault="00AA1770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Алтай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Республика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Бийкадаги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A80782" w:rsidRDefault="00AA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</w:p>
          <w:p w:rsidR="00A80782" w:rsidRDefault="00AA1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</w:p>
          <w:p w:rsidR="00A80782" w:rsidRDefault="00A807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0782" w:rsidRDefault="00433DD2">
      <w:pPr>
        <w:keepNext/>
        <w:widowControl w:val="0"/>
        <w:spacing w:after="0" w:line="240" w:lineRule="auto"/>
        <w:jc w:val="center"/>
        <w:outlineLvl w:val="8"/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AA1770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A1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ЧЕЧИМ</w:t>
      </w:r>
    </w:p>
    <w:p w:rsidR="00A80782" w:rsidRDefault="00A8078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   2018 года </w:t>
      </w:r>
      <w:r w:rsidR="00433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</w:p>
    <w:p w:rsidR="00A80782" w:rsidRDefault="00A80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782" w:rsidRDefault="00AA1770">
      <w:pPr>
        <w:tabs>
          <w:tab w:val="left" w:pos="2410"/>
        </w:tabs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 денежном содержании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80782" w:rsidRDefault="00A80782">
      <w:pPr>
        <w:pStyle w:val="ConsNormal"/>
        <w:widowControl/>
        <w:ind w:right="-9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35 Федерального закона от 6 октября 2003 года № 131 –ФЗ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в соответствии с Федеральным законом от 2 марта 2007 года № 25-ФЗ «О муниципальной службе в Российской Федерации», Закона Республике Алтай от 18 апреля 2008 года № 26-РЗ « О  муниципальной службе в Республике Алтай»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решил:</w:t>
      </w:r>
    </w:p>
    <w:p w:rsidR="00A80782" w:rsidRDefault="00AA17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денежном содержании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№1.</w:t>
      </w:r>
    </w:p>
    <w:p w:rsidR="00A80782" w:rsidRDefault="00AA17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размеры должностных окладов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положение» согласно Приложению №2.</w:t>
      </w:r>
    </w:p>
    <w:p w:rsidR="00A80782" w:rsidRDefault="00AA17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размеры окладов за классный чин муниципальных служащих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согласно Приложению №3.</w:t>
      </w:r>
    </w:p>
    <w:p w:rsidR="00A80782" w:rsidRDefault="00AA177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Решение Бийкинского сельского совета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Алтай от 12 августа 2009 года № 10-6 «О денежном содержании муниципальных служащих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администрация».</w:t>
      </w:r>
    </w:p>
    <w:p w:rsidR="00A80782" w:rsidRPr="00A325AC" w:rsidRDefault="00AA1770" w:rsidP="00A325A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5AC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и вступает в силу с момента принятия.</w:t>
      </w: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80782" w:rsidRDefault="00AA17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Т.О.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Жандарикова</w:t>
      </w:r>
      <w:proofErr w:type="spellEnd"/>
    </w:p>
    <w:p w:rsidR="00A80782" w:rsidRDefault="00A80782">
      <w:pPr>
        <w:pStyle w:val="ConsPlusNormal"/>
        <w:widowControl/>
        <w:ind w:firstLine="0"/>
        <w:jc w:val="both"/>
        <w:rPr>
          <w:rFonts w:cs="Times New Roman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cs="Times New Roman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cs="Times New Roman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782" w:rsidRDefault="00A807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0782" w:rsidRDefault="00A80782">
      <w:pPr>
        <w:pStyle w:val="a9"/>
        <w:spacing w:line="240" w:lineRule="atLeast"/>
        <w:rPr>
          <w:rFonts w:ascii="Times New Roman" w:hAnsi="Times New Roman"/>
          <w:sz w:val="28"/>
          <w:szCs w:val="28"/>
        </w:rPr>
      </w:pPr>
    </w:p>
    <w:p w:rsidR="00A80782" w:rsidRDefault="00AA1770">
      <w:pPr>
        <w:pStyle w:val="a9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A80782" w:rsidRDefault="00AA1770">
      <w:pPr>
        <w:pStyle w:val="a9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денежном содержании муниципальных служащих муниципального  образования 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A80782" w:rsidRDefault="00AA1770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 Основные положения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 учетом Федерального закона от 06.10.2003г. № 131-ФЗ «Об общих принципах организации местного самоуправления в Российской Федерации», в соответствии с Федеральным законом от 02.03.2007г. № 25-ФЗ «О муниципальной службе в Российской Федерации» и Законом Республики Алтай от 18.04.2008г. № 26-РЗ «О муниципальной службе в Республике Алтай»,  и определяет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размеры  и условия выплаты денежного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муниципального 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решения применяемые термины означают: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Муниципальный служащий - гражданин Российской Федерации, взявший на себя обязательства по прохождению муниципальной службы, осуществляющий профессиональную служебную деятельность на должности муниципальной службы в соответствии с актом о назначении на должность, трудовым договором (служебным </w:t>
      </w:r>
      <w:r w:rsidR="008D40D5">
        <w:rPr>
          <w:rFonts w:ascii="Times New Roman" w:hAnsi="Times New Roman" w:cs="Times New Roman"/>
          <w:sz w:val="28"/>
          <w:szCs w:val="28"/>
        </w:rPr>
        <w:t>контрактом) получающий</w:t>
      </w:r>
      <w:r>
        <w:rPr>
          <w:rFonts w:ascii="Times New Roman" w:hAnsi="Times New Roman" w:cs="Times New Roman"/>
          <w:sz w:val="28"/>
          <w:szCs w:val="28"/>
        </w:rPr>
        <w:t xml:space="preserve"> денежное содержание за счет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Представителем нанимателя (работодателем) может быть глава муниципального образования, глава администрации, руководитель органа местного самоуправления или иное лицо, уполномоченное исполнять обязанности представителя нанимателя (работодателя).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понятия используются в настоящем решении в значениях, определенных Трудовым кодексом Российской Федерации, нормативными правовыми актами Российской Федерации и Республики Алтай о муниципальной службе.</w:t>
      </w:r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основы муниципальной службы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составляют:</w:t>
      </w:r>
    </w:p>
    <w:p w:rsidR="00A80782" w:rsidRDefault="00A8078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0782" w:rsidRDefault="00A8078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0782" w:rsidRDefault="00A80782">
      <w:pPr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Конституция Российской Федерации»;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Закон Российской Федерации «О муниципальной службе в Российской Федерации» от 02.03.2007г. № 25-ФЗ;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Закон Республики Алтай от 18.04.2008г. № 26-РЗ "О муниципальной  службе в Республике Алтай»;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4). Федеральный закон от 6.10.2003 года N 131-ФЗ "Об общих принципах организации местного самоуправления в Российской Федерации"; 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5).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решения, принятые на сходах граждан, и иные муниципальные правовые акты;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6). Иные нормативные правовые акты Российской Федерации, Республики Алтай.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муниципальных служащих распространяется действие трудового законодательства с особенностями, предусмотренными Федеральным законодательством.</w:t>
      </w:r>
    </w:p>
    <w:p w:rsidR="00A80782" w:rsidRDefault="00AA1770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 Оплата труда муниципального служащего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Оплата труда муниципального служащего производится в виде денежного содержания, которое состоит из оклада денежного содержания, в т.ч.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(далее - оклад за классный чин), а также из ежемесячных и иных дополнительных выплат (далее - дополнительные выплаты).</w:t>
      </w:r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 дополнительным выплатам относятся: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ежемесячная надбавка к должностному окладу за выслугу лет на муниципальной службе;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ежемесячная надбавка к должностному окладу за особые условия муниципальной службы;</w:t>
      </w:r>
    </w:p>
    <w:p w:rsidR="00A80782" w:rsidRDefault="00AA1770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ежемесячная процентная надбавка к должностному окладу за работу со сведениями, составляющими государственную тайну;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ежемесячное денежное поощрение;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премии за выполнение особо важных и сложных заданий;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8D40D5">
        <w:rPr>
          <w:rFonts w:ascii="Times New Roman" w:hAnsi="Times New Roman"/>
          <w:sz w:val="28"/>
          <w:szCs w:val="28"/>
        </w:rPr>
        <w:t>. единовременная</w:t>
      </w:r>
      <w:r>
        <w:rPr>
          <w:rFonts w:ascii="Times New Roman" w:hAnsi="Times New Roman"/>
          <w:sz w:val="28"/>
          <w:szCs w:val="28"/>
        </w:rPr>
        <w:t xml:space="preserve"> выплата при предоставлении ежегодного оплачиваемого отпуска;</w:t>
      </w:r>
    </w:p>
    <w:p w:rsidR="00A80782" w:rsidRDefault="00AA1770">
      <w:pPr>
        <w:ind w:firstLine="28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3.7.материальная помощь</w:t>
      </w:r>
    </w:p>
    <w:p w:rsidR="00A80782" w:rsidRDefault="00AA1770">
      <w:pPr>
        <w:pStyle w:val="ConsPlusNormal"/>
        <w:widowControl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3.8. иные выплаты, предусмотренные соответствующими федеральными законами и иными нормативными правовыми актами Российской Федерации, законами и иными нормативными правовыми актами Республики Алтай, органами местного самоуправления.</w:t>
      </w:r>
      <w:proofErr w:type="gramEnd"/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 денежному содержанию муниципального служащего (за исключением иных выплат) устанавливается выплата за работу в местностях с особыми климатическими условиями (районный коэффициент) в соответствии со статьей 148 Трудового кодекса Российской Федерации.</w:t>
      </w:r>
    </w:p>
    <w:p w:rsidR="00A80782" w:rsidRDefault="00A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shd w:val="clear" w:color="auto" w:fill="FFFFFF"/>
        <w:ind w:left="29" w:hanging="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 </w:t>
      </w:r>
      <w:r>
        <w:rPr>
          <w:rFonts w:ascii="Times New Roman" w:hAnsi="Times New Roman"/>
          <w:bCs/>
          <w:color w:val="000000"/>
          <w:spacing w:val="8"/>
          <w:sz w:val="28"/>
          <w:szCs w:val="28"/>
          <w:u w:val="single"/>
        </w:rPr>
        <w:t xml:space="preserve"> Порядок выплаты денежного содержания</w:t>
      </w:r>
    </w:p>
    <w:p w:rsidR="00A80782" w:rsidRDefault="00AA1770">
      <w:pPr>
        <w:shd w:val="clear" w:color="auto" w:fill="FFFFFF"/>
        <w:tabs>
          <w:tab w:val="left" w:pos="142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1. 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Должностной оклад</w:t>
      </w:r>
    </w:p>
    <w:p w:rsidR="00A80782" w:rsidRDefault="00AA1770">
      <w:pPr>
        <w:shd w:val="clear" w:color="auto" w:fill="FFFFFF"/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  1.1. Выплаты должностного оклада муниципальному служащему производится со дня его назначения на соответствующую должность муниципальной службы на основании распоряжения (приказа) п</w:t>
      </w:r>
      <w:r>
        <w:rPr>
          <w:rFonts w:ascii="Times New Roman" w:hAnsi="Times New Roman"/>
          <w:sz w:val="28"/>
          <w:szCs w:val="28"/>
        </w:rPr>
        <w:t xml:space="preserve">редставителем нанимателя (работодателем) 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>».</w:t>
      </w:r>
    </w:p>
    <w:p w:rsidR="00A80782" w:rsidRDefault="00AA1770">
      <w:pPr>
        <w:shd w:val="clear" w:color="auto" w:fill="FFFFFF"/>
        <w:tabs>
          <w:tab w:val="left" w:pos="1423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1.2. Размеры должностных окладов по должностям муниципальной службы устанавливаются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8D40D5">
        <w:rPr>
          <w:rFonts w:ascii="Times New Roman" w:hAnsi="Times New Roman"/>
          <w:sz w:val="28"/>
          <w:szCs w:val="28"/>
        </w:rPr>
        <w:t>Приложением 2</w:t>
      </w:r>
      <w:r>
        <w:rPr>
          <w:rFonts w:ascii="Times New Roman" w:hAnsi="Times New Roman"/>
          <w:sz w:val="28"/>
          <w:szCs w:val="28"/>
        </w:rPr>
        <w:t>.</w:t>
      </w:r>
    </w:p>
    <w:p w:rsidR="00A80782" w:rsidRDefault="00AA1770">
      <w:pPr>
        <w:shd w:val="clear" w:color="auto" w:fill="FFFFFF"/>
        <w:tabs>
          <w:tab w:val="left" w:pos="1500"/>
        </w:tabs>
        <w:spacing w:line="311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клад за классный чин</w:t>
      </w:r>
    </w:p>
    <w:p w:rsidR="00A80782" w:rsidRDefault="00AA1770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2.1.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целях установления единого подхода к условиям прохождения государственной и муниципальной службы в Республике Алтай муниципальным служащим присваиваются классные чины муниципальных служащих в Республике Алтай персонально, в соответствии с замещаемой должностью муниципальной службы в пределах группы должностей муниципальной службы.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Классные чины присваиваются и сохраняются в соответствии с общими условиями их присвоения и сохранения, установленными законом Республики Алтай "О муниципальной  службе в Республике Алтай».</w:t>
      </w:r>
    </w:p>
    <w:p w:rsidR="00A80782" w:rsidRDefault="00AA1770">
      <w:pPr>
        <w:shd w:val="clear" w:color="auto" w:fill="FFFFFF"/>
        <w:tabs>
          <w:tab w:val="left" w:pos="1423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жемесячная 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ыплата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оклада за классный чин производится в р</w:t>
      </w:r>
      <w:r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азмере окладов за классный чин муниципальным служащим, </w:t>
      </w:r>
      <w:r>
        <w:rPr>
          <w:rFonts w:ascii="Times New Roman" w:hAnsi="Times New Roman"/>
          <w:sz w:val="28"/>
          <w:szCs w:val="28"/>
        </w:rPr>
        <w:t xml:space="preserve">установленным согласно Приложению 3 к  настоящему  решению. </w:t>
      </w:r>
    </w:p>
    <w:p w:rsidR="00A80782" w:rsidRDefault="00AA1770">
      <w:pPr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Споры, связанные с присвоением, сохранением и лишением классных чинов, рассматриваются в порядке, установленном федеральным законодательством.</w:t>
      </w:r>
    </w:p>
    <w:p w:rsidR="00A80782" w:rsidRDefault="00AA1770">
      <w:pPr>
        <w:shd w:val="clear" w:color="auto" w:fill="FFFFFF"/>
        <w:tabs>
          <w:tab w:val="left" w:pos="709"/>
        </w:tabs>
        <w:spacing w:before="9" w:after="0" w:line="317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 3. Ежемесячная надбавка к должностному окладу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за в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ыслугу лет на муниципальной службе</w:t>
      </w:r>
    </w:p>
    <w:p w:rsidR="00A80782" w:rsidRDefault="00A80782">
      <w:pPr>
        <w:shd w:val="clear" w:color="auto" w:fill="FFFFFF"/>
        <w:tabs>
          <w:tab w:val="left" w:pos="709"/>
        </w:tabs>
        <w:spacing w:before="9" w:after="0"/>
        <w:ind w:firstLine="426"/>
        <w:jc w:val="center"/>
        <w:rPr>
          <w:rFonts w:ascii="Times New Roman" w:hAnsi="Times New Roman"/>
          <w:bCs/>
          <w:color w:val="000000"/>
          <w:spacing w:val="7"/>
          <w:sz w:val="28"/>
          <w:szCs w:val="28"/>
        </w:rPr>
      </w:pPr>
    </w:p>
    <w:p w:rsidR="00A80782" w:rsidRDefault="00AA177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надбавка к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должностному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окладу за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выслугу лет </w:t>
      </w:r>
      <w:r>
        <w:rPr>
          <w:rFonts w:ascii="Times New Roman" w:hAnsi="Times New Roman"/>
          <w:bCs/>
          <w:color w:val="000000"/>
          <w:spacing w:val="7"/>
          <w:sz w:val="28"/>
          <w:szCs w:val="28"/>
        </w:rPr>
        <w:t>на муниципальной службе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устанавливается в зависимости от имеющегося у муниципального служащего стажа муниципальной службы.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Стаж муниципальной службы муниципального служащего приравнивается к стажу государственной службы государственного гражданского служащего.  </w:t>
      </w:r>
    </w:p>
    <w:p w:rsidR="00A80782" w:rsidRDefault="00AA177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В стаж муниципальной службы по заявлению муниципального служащего могут включаться иные периоды работы (службы), в совокупности, не превышающие пяти лет, знания и опыт по которым необходимы для выполнения должностных обязанностей по занимаемой должности муниципальной службы. Рассмотрение заявления и решение о зачете в стаж муниципальной службы иных периодов работы (службы), осуществляется Комиссией, образованной </w:t>
      </w:r>
      <w:proofErr w:type="spellStart"/>
      <w:r>
        <w:rPr>
          <w:rFonts w:ascii="Times New Roman" w:hAnsi="Times New Roman"/>
          <w:sz w:val="28"/>
          <w:szCs w:val="28"/>
        </w:rPr>
        <w:t>Бийкинской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администрацией, для исчисления стажа муниципальной службы,  вт.ч. зачета  иных периодов трудовой деятельности муниципального служащего муниципальной службы. </w:t>
      </w:r>
    </w:p>
    <w:p w:rsidR="00A80782" w:rsidRDefault="00AA177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работы Комиссии для исчисления стажа муниципальной службы и зачета в него иных периодов трудовой деятельности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Бийкинской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администрацией.</w:t>
      </w:r>
    </w:p>
    <w:p w:rsidR="00A80782" w:rsidRDefault="00AA1770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Решение о зачете в стаж муниципальной службы оформляется Распоряжением Главы поселения.</w:t>
      </w:r>
    </w:p>
    <w:p w:rsidR="00A80782" w:rsidRDefault="00AA1770">
      <w:pPr>
        <w:shd w:val="clear" w:color="auto" w:fill="FFFFFF"/>
        <w:tabs>
          <w:tab w:val="left" w:pos="1656"/>
        </w:tabs>
        <w:spacing w:before="9"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>
        <w:rPr>
          <w:rFonts w:ascii="Times New Roman" w:hAnsi="Times New Roman"/>
          <w:spacing w:val="-4"/>
          <w:sz w:val="28"/>
          <w:szCs w:val="28"/>
        </w:rPr>
        <w:t>Выплата ежемесячных надбавок к должностному окладу за выслугу лет на муниципальной службе производится н</w:t>
      </w:r>
      <w:r>
        <w:rPr>
          <w:rFonts w:ascii="Times New Roman" w:hAnsi="Times New Roman"/>
          <w:sz w:val="28"/>
          <w:szCs w:val="28"/>
        </w:rPr>
        <w:t>а основании приказа представителя нанимателя (работодателя) в соответствии с решением Комиссии для исчисления стажа муниципальной службы.</w:t>
      </w:r>
    </w:p>
    <w:p w:rsidR="00A80782" w:rsidRDefault="00AA1770">
      <w:pPr>
        <w:shd w:val="clear" w:color="auto" w:fill="FFFFFF"/>
        <w:tabs>
          <w:tab w:val="left" w:pos="1656"/>
        </w:tabs>
        <w:spacing w:before="9"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3.5. Ежемесячные надбавки к должностным окладам за выслугу лет на муниципальной службе выплачиваются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в следующих размерах:</w:t>
      </w:r>
    </w:p>
    <w:p w:rsidR="00A80782" w:rsidRDefault="00AA1770">
      <w:pPr>
        <w:shd w:val="clear" w:color="auto" w:fill="FFFFFF"/>
        <w:tabs>
          <w:tab w:val="left" w:pos="6794"/>
        </w:tabs>
        <w:spacing w:before="30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 стаже муниципальной службы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(проценты)</w:t>
      </w:r>
    </w:p>
    <w:p w:rsidR="00A80782" w:rsidRDefault="00AA1770">
      <w:pPr>
        <w:shd w:val="clear" w:color="auto" w:fill="FFFFFF"/>
        <w:tabs>
          <w:tab w:val="left" w:pos="7358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от 1 года до 5 лет</w:t>
      </w:r>
      <w:r>
        <w:rPr>
          <w:rFonts w:ascii="Times New Roman" w:hAnsi="Times New Roman"/>
          <w:bCs/>
          <w:color w:val="000000"/>
          <w:sz w:val="28"/>
          <w:szCs w:val="28"/>
        </w:rPr>
        <w:tab/>
        <w:t>10</w:t>
      </w:r>
    </w:p>
    <w:p w:rsidR="00A80782" w:rsidRDefault="00AA1770">
      <w:pPr>
        <w:shd w:val="clear" w:color="auto" w:fill="FFFFFF"/>
        <w:tabs>
          <w:tab w:val="left" w:pos="7358"/>
        </w:tabs>
        <w:spacing w:before="3"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 5 лет до 10 лет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15</w:t>
      </w:r>
    </w:p>
    <w:p w:rsidR="00A80782" w:rsidRDefault="00AA1770">
      <w:pPr>
        <w:shd w:val="clear" w:color="auto" w:fill="FFFFFF"/>
        <w:tabs>
          <w:tab w:val="left" w:pos="7350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от 10 лет до 15 лет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20</w:t>
      </w:r>
    </w:p>
    <w:p w:rsidR="00A80782" w:rsidRDefault="00AA1770">
      <w:pPr>
        <w:shd w:val="clear" w:color="auto" w:fill="FFFFFF"/>
        <w:tabs>
          <w:tab w:val="left" w:pos="7344"/>
        </w:tabs>
        <w:spacing w:before="3"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свыше 15 лет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>30</w:t>
      </w:r>
    </w:p>
    <w:p w:rsidR="00A80782" w:rsidRDefault="00A80782">
      <w:pPr>
        <w:shd w:val="clear" w:color="auto" w:fill="FFFFFF"/>
        <w:tabs>
          <w:tab w:val="left" w:pos="7341"/>
        </w:tabs>
        <w:spacing w:before="3" w:after="0"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80782" w:rsidRDefault="00AA1770">
      <w:pPr>
        <w:shd w:val="clear" w:color="auto" w:fill="FFFFFF"/>
        <w:spacing w:line="32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4. Ежемесячная надбавка к </w:t>
      </w:r>
      <w:r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окладу за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>особые условия муниципальной службы</w:t>
      </w:r>
    </w:p>
    <w:p w:rsidR="00A80782" w:rsidRDefault="00AA1770">
      <w:pPr>
        <w:shd w:val="clear" w:color="auto" w:fill="FFFFFF"/>
        <w:spacing w:line="323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4.1. Ежемесячная надбавка к должностному окладу за особые условия муниципальной службы определяется в порядке и на условиях, установленных для государственных гражданских служащих Республики Алтай.</w:t>
      </w:r>
    </w:p>
    <w:p w:rsidR="00A80782" w:rsidRDefault="00AA1770">
      <w:pPr>
        <w:shd w:val="clear" w:color="auto" w:fill="FFFFFF"/>
        <w:spacing w:line="323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4.2.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Под особыми условиями муниципальной службы следует понимать повышенную интенсивность исполнения служебных обязанностей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, требующих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наличия высокой квалификации и особой степени ответственности, обусловленной необходимостью выполнения в кратчайшие сроки поручений с обязательным соблюдением качества их исполнения.</w:t>
      </w:r>
    </w:p>
    <w:p w:rsidR="00A80782" w:rsidRDefault="00AA1770">
      <w:pPr>
        <w:shd w:val="clear" w:color="auto" w:fill="FFFFFF"/>
        <w:tabs>
          <w:tab w:val="left" w:pos="1696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Выплата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ежемесячной н</w:t>
      </w:r>
      <w:r>
        <w:rPr>
          <w:rFonts w:ascii="Times New Roman" w:hAnsi="Times New Roman"/>
          <w:sz w:val="28"/>
          <w:szCs w:val="28"/>
        </w:rPr>
        <w:t xml:space="preserve">адбавки к должностному окладу за особые условия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производится со дня принятия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решения об установлении соответствующей надбавки.</w:t>
      </w:r>
    </w:p>
    <w:p w:rsidR="00A80782" w:rsidRDefault="00AA1770">
      <w:pPr>
        <w:shd w:val="clear" w:color="auto" w:fill="FFFFFF"/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жемесячная н</w:t>
      </w:r>
      <w:r>
        <w:rPr>
          <w:rFonts w:ascii="Times New Roman" w:hAnsi="Times New Roman"/>
          <w:sz w:val="28"/>
          <w:szCs w:val="28"/>
        </w:rPr>
        <w:t>адбавка к должностному окладу за особые условия муниципальной службы для  муниципальных служащих устанавливается на усмотрение представителя нанимателя (работодателя)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shd w:val="clear" w:color="auto" w:fill="FFFFFF"/>
        <w:spacing w:line="323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Размер ежемесячной надбавки за особые условия муниципальной службы муниципальным служащим устанавливается в процентах к должностному окладу по занимаемым ими должностям и не может превышать 200 процентов должностного оклада по замещаемой должности.</w:t>
      </w:r>
    </w:p>
    <w:p w:rsidR="00A80782" w:rsidRDefault="00AA1770">
      <w:pPr>
        <w:shd w:val="clear" w:color="auto" w:fill="FFFFFF"/>
        <w:tabs>
          <w:tab w:val="left" w:pos="1692"/>
        </w:tabs>
        <w:spacing w:line="320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4.6. При снижении ответственности за исполнение должностных обязанностей, интенсивности или качества их исполнения, понижения уровня требуемой квалификации, несоблюдение сроков выполнения поручений размер ежемесячной надбавки к должностному окладу за особые условия муниципальной службы </w:t>
      </w:r>
      <w:r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может быть снижен.</w:t>
      </w:r>
    </w:p>
    <w:p w:rsidR="00A80782" w:rsidRDefault="00AA1770">
      <w:pPr>
        <w:shd w:val="clear" w:color="auto" w:fill="FFFFFF"/>
        <w:tabs>
          <w:tab w:val="left" w:pos="1692"/>
        </w:tabs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       5. Е</w:t>
      </w:r>
      <w:r>
        <w:rPr>
          <w:rFonts w:ascii="Times New Roman" w:hAnsi="Times New Roman"/>
          <w:sz w:val="28"/>
          <w:szCs w:val="28"/>
        </w:rPr>
        <w:t>жемесячная процентная надбавка к должностному окладу за работу со сведениями, составляющими государственную тайну</w:t>
      </w:r>
    </w:p>
    <w:p w:rsidR="00A80782" w:rsidRDefault="00AA177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5.1. Ежемесячная процентная надбавка к должностному окладу за работу со сведениями, составляющими государственную тайну, устанавливается Постановлением Главы поселения в размерах и порядке, определяемых законодательством Российской Федерации.</w:t>
      </w:r>
    </w:p>
    <w:p w:rsidR="00A80782" w:rsidRDefault="00A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shd w:val="clear" w:color="auto" w:fill="FFFFFF"/>
        <w:spacing w:line="360" w:lineRule="auto"/>
        <w:ind w:firstLine="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6. Ежемесячное денежное поощрение муниципальных служащих</w:t>
      </w:r>
    </w:p>
    <w:p w:rsidR="00A80782" w:rsidRDefault="00AA1770">
      <w:pPr>
        <w:shd w:val="clear" w:color="auto" w:fill="FFFFFF"/>
        <w:spacing w:before="19" w:after="0" w:line="317" w:lineRule="exact"/>
        <w:ind w:right="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Размер ежемесячного денежного поощрения муниципальных служащих определяется в порядке и на условиях, установленных для государственных и гражданских служащих Республики Алтай, в размере, который устанавливается для органов местного самоуправления дифференцированно распоряжение главы поселения.</w:t>
      </w:r>
    </w:p>
    <w:p w:rsidR="00A80782" w:rsidRDefault="00AA1770">
      <w:pPr>
        <w:spacing w:before="1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При наличии у муниципального служащего почетного звания Российской Федерации указанный размер ежемесячного денежного поощрения увеличивается на 20 % должностного оклада.</w:t>
      </w:r>
    </w:p>
    <w:p w:rsidR="00A80782" w:rsidRDefault="00AA1770">
      <w:pPr>
        <w:spacing w:before="1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наличии у муниципального служащего почетного звания Республики Алтай указанный размер ежемесячного денежного поощрения увеличивается на 10 % должностного оклада</w:t>
      </w:r>
    </w:p>
    <w:p w:rsidR="00A80782" w:rsidRDefault="00AA1770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Выплаты ежемесячного денежного поощрения муниципальному служащему производится на основании  распоряжения  (приказа) представителя нанимателя (работодателя)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Премии за выполнение особо важных и сложных заданий</w:t>
      </w:r>
    </w:p>
    <w:p w:rsidR="00A80782" w:rsidRDefault="00AA1770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Муниципальному служащему предоставляется премия за выполнение особо важных и сложных заданий (далее – премия) работа над которыми </w:t>
      </w:r>
      <w:r>
        <w:rPr>
          <w:rFonts w:ascii="Times New Roman" w:hAnsi="Times New Roman"/>
          <w:sz w:val="28"/>
          <w:szCs w:val="28"/>
        </w:rPr>
        <w:lastRenderedPageBreak/>
        <w:t>велась в течение календарного периода (месяц, квартал, полугодие, 9 месяцев, год) с обязательным соблюдением качества их исполнения, проявленную при этом инициативу, творческий подход, оперативность и профессионализм, а также другие задания, обеспечивающие выполнение функций органов местного самоуправления.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Размер премии устанавливается в абсолютном размере (рублях) или в кратности к окладу денежного содержания и определяется исходя из фактического вклада муниципального служащего независимо от отработанного времени.</w:t>
      </w:r>
    </w:p>
    <w:p w:rsidR="00A80782" w:rsidRDefault="00AA1770">
      <w:pPr>
        <w:shd w:val="clear" w:color="auto" w:fill="FFFFFF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Премирование муниципального служащего производится за счет средств, предусмотренных на указанные цели при формировании фонда оплаты труда, а также за счет экономии фонда оплаты труда.</w:t>
      </w:r>
    </w:p>
    <w:p w:rsidR="00A80782" w:rsidRDefault="00AA177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Размер премии, выплачиваемой конкретному муниципальному служащему, определяется в зависимости от результатов его деятельности и оценивается по следующим показателям: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личный вклад в успешное выполнение задач, стоящих перед соответствующим органом местного самоуправления;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сложности и важности выполнения порученных заданий;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и профессионализм в решении вопросов, входящих в его компетенцию, при подготовке служебных документов, выполнение поручений руководства;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своевременное и качественное выполнение должностных обязанностей;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с надлежащим качеством дополнительных, помимо указанных должностной инструкции, обязанностей или обязанностей отсутствующего работника;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многолетнюю и добросовестную работу;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 в работе молодым специалистам;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трудового распорядка;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дисциплинарного взыскания.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Лишение премии муниципального служащего или снижение размера премии производится в случаях: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невыполнение или несвоевременного выполнения распоряжений и поручений руководства;</w:t>
      </w:r>
    </w:p>
    <w:p w:rsidR="00A80782" w:rsidRDefault="00AA1770">
      <w:pPr>
        <w:shd w:val="clear" w:color="auto" w:fill="FFFFFF"/>
        <w:ind w:firstLine="749"/>
        <w:jc w:val="both"/>
      </w:pPr>
      <w:r>
        <w:rPr>
          <w:rFonts w:ascii="Times New Roman" w:hAnsi="Times New Roman"/>
          <w:sz w:val="28"/>
          <w:szCs w:val="28"/>
        </w:rPr>
        <w:t>- не подготовки документов и материалов;</w:t>
      </w:r>
    </w:p>
    <w:p w:rsidR="00A80782" w:rsidRDefault="00AA1770">
      <w:pPr>
        <w:shd w:val="clear" w:color="auto" w:fill="FFFFFF"/>
        <w:ind w:firstLine="749"/>
        <w:jc w:val="both"/>
      </w:pPr>
      <w:r>
        <w:rPr>
          <w:rFonts w:ascii="Times New Roman" w:hAnsi="Times New Roman"/>
          <w:sz w:val="28"/>
          <w:szCs w:val="28"/>
        </w:rPr>
        <w:lastRenderedPageBreak/>
        <w:t>- представления с нарушением сроков и (или) не выполнение бухгалтерской, статистической и другой отчетности;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исполнительской дисциплины;</w:t>
      </w:r>
    </w:p>
    <w:p w:rsidR="00A80782" w:rsidRDefault="00AA1770">
      <w:pPr>
        <w:shd w:val="clear" w:color="auto" w:fill="FFFFFF"/>
        <w:ind w:firstLine="7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нарушение трудовой дисциплины.</w:t>
      </w:r>
    </w:p>
    <w:p w:rsidR="00A80782" w:rsidRDefault="00AA1770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Дополнительные критерии оценки труда муниципальных служащих и порядок их применения, в том числе основания уменьшения размера (лишении) премии, могут устанавливаться представителем нанимателя (работодателем)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shd w:val="clear" w:color="auto" w:fill="FFFFFF"/>
        <w:spacing w:line="320" w:lineRule="exact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7.7. Ежемесячная премия в размере 25% от должностного оклада, выплачивается одновременно с выплатой заработной платы. Основанием </w:t>
      </w:r>
      <w:r w:rsidR="008D40D5">
        <w:rPr>
          <w:rFonts w:ascii="Times New Roman" w:hAnsi="Times New Roman"/>
          <w:sz w:val="28"/>
          <w:szCs w:val="28"/>
        </w:rPr>
        <w:t>выплаты для</w:t>
      </w:r>
      <w:r>
        <w:rPr>
          <w:rFonts w:ascii="Times New Roman" w:hAnsi="Times New Roman"/>
          <w:sz w:val="28"/>
          <w:szCs w:val="28"/>
        </w:rPr>
        <w:t xml:space="preserve"> заместителей главы администрации, руководителей структурных подразделений и служащих Администрации является распоряжение главы поселения, для других муниципальных служащих– приказ представителя нанимателя (работодателя)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shd w:val="clear" w:color="auto" w:fill="FFFFFF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В случае уменьшении размера (лишения) премии, муниципальным служащим указываются конкретные причины, ставшие основанием для принятия такого решения.</w:t>
      </w:r>
    </w:p>
    <w:p w:rsidR="00A80782" w:rsidRDefault="00AA1770">
      <w:pPr>
        <w:shd w:val="clear" w:color="auto" w:fill="FFFFFF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7.8</w:t>
      </w:r>
      <w:r>
        <w:rPr>
          <w:rFonts w:ascii="Times New Roman" w:hAnsi="Times New Roman"/>
          <w:sz w:val="28"/>
          <w:szCs w:val="28"/>
        </w:rPr>
        <w:t xml:space="preserve"> Премия за выполнение особо важных и сложных заданий, работа над которыми велась в течение календарного периода - квартала, полугодия, 9 месяцев, года выплачивается при наличии </w:t>
      </w:r>
      <w:r w:rsidR="008D40D5">
        <w:rPr>
          <w:rFonts w:ascii="Times New Roman" w:hAnsi="Times New Roman"/>
          <w:sz w:val="28"/>
          <w:szCs w:val="28"/>
        </w:rPr>
        <w:t>экономии фонда</w:t>
      </w:r>
      <w:r>
        <w:rPr>
          <w:rFonts w:ascii="Times New Roman" w:hAnsi="Times New Roman"/>
          <w:sz w:val="28"/>
          <w:szCs w:val="28"/>
        </w:rPr>
        <w:t xml:space="preserve"> оплаты труда одновременно с выплатой заработной платы. Основанием </w:t>
      </w:r>
      <w:r w:rsidR="008D40D5">
        <w:rPr>
          <w:rFonts w:ascii="Times New Roman" w:hAnsi="Times New Roman"/>
          <w:sz w:val="28"/>
          <w:szCs w:val="28"/>
        </w:rPr>
        <w:t>выплаты является</w:t>
      </w:r>
      <w:r>
        <w:rPr>
          <w:rFonts w:ascii="Times New Roman" w:hAnsi="Times New Roman"/>
          <w:sz w:val="28"/>
          <w:szCs w:val="28"/>
        </w:rPr>
        <w:t xml:space="preserve"> распоряжение (приказ) Главы поселения.</w:t>
      </w:r>
    </w:p>
    <w:p w:rsidR="00A80782" w:rsidRDefault="00AA1770">
      <w:pPr>
        <w:shd w:val="clear" w:color="auto" w:fill="FFFFFF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Муниципальные служащие,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имеющие неснятое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дисциплинарное взыскание,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к премированию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не представляются.</w:t>
      </w:r>
    </w:p>
    <w:p w:rsidR="00A80782" w:rsidRDefault="00AA1770">
      <w:pPr>
        <w:shd w:val="clear" w:color="auto" w:fill="FFFFFF"/>
        <w:ind w:firstLine="7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Порядок применения и снятия дисциплинарных взысканий определяется трудовым законодательством.</w:t>
      </w:r>
    </w:p>
    <w:p w:rsidR="00A80782" w:rsidRDefault="00A807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spacing w:before="10"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7"/>
          <w:sz w:val="28"/>
          <w:szCs w:val="28"/>
        </w:rPr>
        <w:t>8.</w:t>
      </w:r>
      <w:r>
        <w:rPr>
          <w:rFonts w:ascii="Times New Roman" w:hAnsi="Times New Roman"/>
          <w:bCs/>
          <w:sz w:val="28"/>
          <w:szCs w:val="28"/>
        </w:rPr>
        <w:t xml:space="preserve"> Е</w:t>
      </w:r>
      <w:r>
        <w:rPr>
          <w:rFonts w:ascii="Times New Roman" w:hAnsi="Times New Roman"/>
          <w:bCs/>
          <w:spacing w:val="-3"/>
          <w:sz w:val="28"/>
          <w:szCs w:val="28"/>
        </w:rPr>
        <w:t>диновременная выплата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при предоставлении ежегодного оплачиваемого 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отпуска и </w:t>
      </w:r>
      <w:r w:rsidR="008D40D5">
        <w:rPr>
          <w:rFonts w:ascii="Times New Roman" w:hAnsi="Times New Roman"/>
          <w:bCs/>
          <w:spacing w:val="3"/>
          <w:sz w:val="28"/>
          <w:szCs w:val="28"/>
        </w:rPr>
        <w:t>выплата материальной</w:t>
      </w:r>
      <w:r>
        <w:rPr>
          <w:rFonts w:ascii="Times New Roman" w:hAnsi="Times New Roman"/>
          <w:bCs/>
          <w:spacing w:val="3"/>
          <w:sz w:val="28"/>
          <w:szCs w:val="28"/>
        </w:rPr>
        <w:t xml:space="preserve"> помощи</w:t>
      </w:r>
    </w:p>
    <w:p w:rsidR="00A80782" w:rsidRDefault="00A80782">
      <w:pPr>
        <w:spacing w:before="10" w:after="0"/>
        <w:ind w:firstLine="426"/>
        <w:jc w:val="center"/>
        <w:rPr>
          <w:rFonts w:ascii="Times New Roman" w:hAnsi="Times New Roman"/>
          <w:bCs/>
          <w:spacing w:val="3"/>
          <w:sz w:val="28"/>
          <w:szCs w:val="28"/>
        </w:rPr>
      </w:pPr>
    </w:p>
    <w:p w:rsidR="00A80782" w:rsidRDefault="00AA1770">
      <w:pPr>
        <w:shd w:val="clear" w:color="auto" w:fill="FFFFFF"/>
        <w:tabs>
          <w:tab w:val="left" w:pos="709"/>
        </w:tabs>
        <w:spacing w:line="317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8.1. Муниципальному служащему один раз в календарном году предоставляются материальная помощь и единовременные выплаты к очередному ежегодному оплачиваемому отпуску или любой из его </w:t>
      </w:r>
      <w:r w:rsidR="008D40D5">
        <w:rPr>
          <w:rFonts w:ascii="Times New Roman" w:hAnsi="Times New Roman"/>
          <w:color w:val="000000"/>
          <w:spacing w:val="1"/>
          <w:sz w:val="28"/>
          <w:szCs w:val="28"/>
        </w:rPr>
        <w:t>частей независимо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от его продолжительности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A80782" w:rsidRDefault="00AA1770">
      <w:pPr>
        <w:pStyle w:val="FR3"/>
        <w:spacing w:before="40" w:line="240" w:lineRule="auto"/>
        <w:ind w:firstLine="4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8.2. </w:t>
      </w:r>
      <w:r>
        <w:rPr>
          <w:rFonts w:ascii="Times New Roman" w:hAnsi="Times New Roman"/>
          <w:b w:val="0"/>
          <w:sz w:val="28"/>
          <w:szCs w:val="28"/>
        </w:rPr>
        <w:t xml:space="preserve"> При </w:t>
      </w:r>
      <w:r w:rsidR="008D40D5">
        <w:rPr>
          <w:rFonts w:ascii="Times New Roman" w:hAnsi="Times New Roman"/>
          <w:b w:val="0"/>
          <w:sz w:val="28"/>
          <w:szCs w:val="28"/>
        </w:rPr>
        <w:t>расчете единовременных</w:t>
      </w:r>
      <w:r>
        <w:rPr>
          <w:rFonts w:ascii="Times New Roman" w:hAnsi="Times New Roman"/>
          <w:b w:val="0"/>
          <w:sz w:val="28"/>
          <w:szCs w:val="28"/>
        </w:rPr>
        <w:t xml:space="preserve"> выплат</w:t>
      </w:r>
      <w:r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 к очередному ежегодному оплачиваемому отпуску</w:t>
      </w:r>
      <w:r>
        <w:rPr>
          <w:rFonts w:ascii="Times New Roman" w:hAnsi="Times New Roman"/>
          <w:b w:val="0"/>
          <w:sz w:val="28"/>
          <w:szCs w:val="28"/>
        </w:rPr>
        <w:t xml:space="preserve"> исключаются начисленные суммы премий и иные выплаты. </w:t>
      </w:r>
    </w:p>
    <w:p w:rsidR="00A80782" w:rsidRDefault="00AA1770">
      <w:pPr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В случае увольнения муниципального служащего и использовании им права на </w:t>
      </w:r>
      <w:r w:rsidR="008D40D5">
        <w:rPr>
          <w:rFonts w:ascii="Times New Roman" w:hAnsi="Times New Roman"/>
          <w:sz w:val="28"/>
          <w:szCs w:val="28"/>
        </w:rPr>
        <w:t>получение единовременной</w:t>
      </w:r>
      <w:r>
        <w:rPr>
          <w:rFonts w:ascii="Times New Roman" w:hAnsi="Times New Roman"/>
          <w:sz w:val="28"/>
          <w:szCs w:val="28"/>
        </w:rPr>
        <w:t xml:space="preserve"> выплаты при предоставлении ежегодного оплачиваемого отпуска, и материальной помощи за неотработанный до конца календарного года период, подлежит удержанию. </w:t>
      </w:r>
      <w:r>
        <w:rPr>
          <w:rFonts w:ascii="Times New Roman" w:hAnsi="Times New Roman"/>
          <w:sz w:val="28"/>
          <w:szCs w:val="28"/>
        </w:rPr>
        <w:lastRenderedPageBreak/>
        <w:t>Удержания не производятся, если муниципальный служащий увольняется по основаниям, указанным в пунктах 1, 2, 4 статьи 81, пунктов 1, 2, 5, 6 и 7 статьи 83 Трудового кодекса Российской Федерации.</w:t>
      </w:r>
    </w:p>
    <w:p w:rsidR="00A80782" w:rsidRDefault="00AA1770">
      <w:pPr>
        <w:shd w:val="clear" w:color="auto" w:fill="FFFFFF"/>
        <w:spacing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8.4.  Единовременные выплаты к очередному ежегодному оплачиваемому отпуску и выплаты материальной помощи производятся на основании личного заявления муниципального служащего, которые оформляются </w:t>
      </w:r>
      <w:r w:rsidR="00D62CD0">
        <w:rPr>
          <w:rFonts w:ascii="Times New Roman" w:hAnsi="Times New Roman"/>
          <w:color w:val="000000"/>
          <w:spacing w:val="1"/>
          <w:sz w:val="28"/>
          <w:szCs w:val="28"/>
        </w:rPr>
        <w:t>приказом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распоряжением)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(работодателем)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shd w:val="clear" w:color="auto" w:fill="FFFFFF"/>
        <w:tabs>
          <w:tab w:val="left" w:pos="709"/>
        </w:tabs>
        <w:spacing w:line="317" w:lineRule="exac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8.5. Единовременные выплаты к очередному ежегодному оплачиваемому отпуску муниципальному служащему производится одновременно с  оплатой  ежегодного оплачиваемого отпуска, в сроки, установленные Федеральным законодательством. </w:t>
      </w:r>
    </w:p>
    <w:p w:rsidR="00A80782" w:rsidRDefault="00AA177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Иные выплаты муниципальным служащим</w:t>
      </w:r>
    </w:p>
    <w:p w:rsidR="00A80782" w:rsidRDefault="00AA177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служащим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могут выплачиваться иные выплаты, предусмотренные федеральными законами и иными нормативными правовыми актами Российской Федерации, законами и иными нормативными правовыми актами Республики Алтай, решениями органа местного самоуправления муниципального образования «Бийкинского сельское поселение», решениями представителя нанимателя (работодателя)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A80782" w:rsidRDefault="00AA1770">
      <w:pPr>
        <w:pStyle w:val="a9"/>
        <w:spacing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иным выплатам относятся:</w:t>
      </w:r>
    </w:p>
    <w:p w:rsidR="00A80782" w:rsidRDefault="00AA1770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выплата за объявление благодарности представителем нанимателя (работодателем);</w:t>
      </w:r>
    </w:p>
    <w:p w:rsidR="00A80782" w:rsidRDefault="00AA1770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награждение Почетными грамотами, в размерах, установленных Положениями о их выплатах;</w:t>
      </w:r>
    </w:p>
    <w:p w:rsidR="00A80782" w:rsidRDefault="00AA1770">
      <w:pPr>
        <w:pStyle w:val="a9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выплата при достижении юбилейных дат возраста.  Единовременное поощрение в связи с юбилейными датами производится в следующих размерах:</w:t>
      </w:r>
    </w:p>
    <w:p w:rsidR="00A80782" w:rsidRDefault="00AA1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женщинам и мужчинам в связи с 50-летием - в размере 20% месячного денежного содержания;</w:t>
      </w:r>
    </w:p>
    <w:p w:rsidR="00A80782" w:rsidRDefault="00AA1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женщинам в связи с 55-летием - в размере месячного денежного содержания;</w:t>
      </w:r>
    </w:p>
    <w:p w:rsidR="00A80782" w:rsidRDefault="00AA17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мужчинам в связи с 60-летием - в размере месячного денежного содержания;</w:t>
      </w:r>
    </w:p>
    <w:p w:rsidR="00A80782" w:rsidRDefault="00AA17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награждение ценным подарком;</w:t>
      </w:r>
    </w:p>
    <w:p w:rsidR="00A80782" w:rsidRDefault="00AA17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выплаты при наступлении трагических событий с близкими родственниками (родители, супруги, дети) в размере минимального размера оплаты труда в соответствии с Федеральным законом, действующим на момент события;</w:t>
      </w:r>
    </w:p>
    <w:p w:rsidR="00A80782" w:rsidRDefault="00AA17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выплаты при увольнении с муниципальной службы в связи с выходом на государственную пенсию. На основании решения представителя нанимателя (работодателя) может выплачиваться единовременное поощрение в следующих размерах в зависимости от стажа муниципальной службы:</w:t>
      </w:r>
    </w:p>
    <w:p w:rsidR="00A80782" w:rsidRDefault="00AA17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 15 лет муниципальной службы - в размере 3 должностных окладов муниципального служащего по последней замещаемой должности муниципальной службы;</w:t>
      </w:r>
    </w:p>
    <w:p w:rsidR="00A80782" w:rsidRDefault="00AA17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20 лет муниципальной службы - в размере 5 должностных окладов муниципального служащего по последней замещаемой должности муниципальной службы;</w:t>
      </w:r>
    </w:p>
    <w:p w:rsidR="00A80782" w:rsidRDefault="00AA17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за 25 лет муниципальной службы - в размере 10 должностных окладов муниципального служащего по последней замещаемой должности муниципальной службы.</w:t>
      </w:r>
    </w:p>
    <w:p w:rsidR="00A80782" w:rsidRDefault="00AA17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7) выплаты материальной помощи в связи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 или иных случаях.</w:t>
      </w:r>
    </w:p>
    <w:p w:rsidR="00A80782" w:rsidRDefault="00AA1770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Выплаты по пунктам 5), 7), </w:t>
      </w:r>
      <w:r>
        <w:rPr>
          <w:rFonts w:ascii="Times New Roman" w:hAnsi="Times New Roman"/>
          <w:sz w:val="28"/>
          <w:szCs w:val="28"/>
        </w:rPr>
        <w:t>установленные настоящим разделом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осуществляются на основании личного заявления муниципального служащего.</w:t>
      </w:r>
    </w:p>
    <w:p w:rsidR="00A80782" w:rsidRDefault="00AA17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расходов, связанных с иными выплатами, установленных настоящим разделом, производится за счет средств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предусмотренных в бюджете муниципального образования на соответствующий финансовый год.</w:t>
      </w:r>
    </w:p>
    <w:p w:rsidR="00A80782" w:rsidRDefault="00AA1770">
      <w:pPr>
        <w:pStyle w:val="a9"/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все виды иных выплат начисление районного коэффициента не производится. Размеры и условия осуществления дополнительных выплат закрепляются в локальных нормативных актах органов местного самоуправления и конкретизируются в трудовых договорах муниципальных служащих.</w:t>
      </w:r>
    </w:p>
    <w:p w:rsidR="00A80782" w:rsidRDefault="00AA1770">
      <w:pPr>
        <w:pStyle w:val="a9"/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установлении дополнительных выплат работникам оформляется распоряжением Главы поселения.</w:t>
      </w:r>
    </w:p>
    <w:p w:rsidR="00A80782" w:rsidRDefault="00A80782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Фонд оплаты труда муниципальных служащих</w:t>
      </w:r>
    </w:p>
    <w:p w:rsidR="00A80782" w:rsidRDefault="00A807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оклада за классный чин - в размере четырех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 - в размере полутора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премий за выполнение особо важных и сложных заданий - в размере трех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единовременной выплаты при предоставлении ежегодного оплачиваемого отпуска - в размере трех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выплаты материальной помощи - в размере одного должностного оклада.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районного коэффициента;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 Сверх суммы средств, направляемых на выплаты, указанные в пункте 10.1 настоящего раздела, дополнительно предусматриваются средства на выплаты: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ежемесячного денежного поощрения - в размере восемнадцати должностных окладов;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предусмотренные в соответствии с разделами 2 и 10 настоящего решения в пределах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Алтай, установленного Правительством Республики Алтай в соответствии со статьей 136 Бюджетного кодекса Российской Федерации;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10.1.настоящего раздела.</w:t>
      </w:r>
    </w:p>
    <w:p w:rsidR="00A80782" w:rsidRDefault="00A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Заключение</w:t>
      </w:r>
    </w:p>
    <w:p w:rsidR="00A80782" w:rsidRDefault="00A807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Руководителям органов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при формировании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очередной финансовый год при формировании фонда оплаты труда муниципальных служащих руководствоваться настоящим Положением.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В соответствии с утвержденной структурой органов местного самоуправления и настоящим решением,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ежегодно утверждает предельную численность муниципальных служащих и размер фонда оплаты труда муниципальных служащих на очередной финансовый год.</w:t>
      </w:r>
    </w:p>
    <w:p w:rsidR="00A80782" w:rsidRDefault="00AA177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Установить, что содержание численности муниципальных служащих сверх установленной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предельной численности муниципальных служащих и перерасход размера фонда оплаты труда муниципальных служащих утвержденного на очередной финансовый год, относятся к незаконному и нецелевому использованию бюджетных средств.</w:t>
      </w:r>
      <w:r>
        <w:br w:type="page"/>
      </w:r>
    </w:p>
    <w:p w:rsidR="00A80782" w:rsidRDefault="00AA1770">
      <w:pPr>
        <w:pStyle w:val="a9"/>
        <w:spacing w:line="240" w:lineRule="atLeast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80782" w:rsidRDefault="00AA1770">
      <w:pPr>
        <w:pStyle w:val="a9"/>
        <w:spacing w:line="240" w:lineRule="atLeast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>Приложение 2</w:t>
      </w:r>
    </w:p>
    <w:p w:rsidR="00A80782" w:rsidRDefault="00AA1770">
      <w:pPr>
        <w:pStyle w:val="a9"/>
        <w:spacing w:line="240" w:lineRule="atLeast"/>
        <w:ind w:left="72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должностных окладов </w:t>
      </w:r>
    </w:p>
    <w:p w:rsidR="00A80782" w:rsidRDefault="00AA1770">
      <w:pPr>
        <w:pStyle w:val="a9"/>
        <w:spacing w:line="240" w:lineRule="atLeast"/>
        <w:ind w:left="720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муниципальным должностям муниципальной службы </w:t>
      </w:r>
    </w:p>
    <w:p w:rsidR="00A80782" w:rsidRDefault="00AA1770">
      <w:pPr>
        <w:pStyle w:val="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муниципальных служащих муниципального образования «</w:t>
      </w:r>
      <w:proofErr w:type="spellStart"/>
      <w:r>
        <w:rPr>
          <w:rFonts w:ascii="Times New Roman" w:hAnsi="Times New Roman"/>
          <w:szCs w:val="28"/>
        </w:rPr>
        <w:t>Бийкинское</w:t>
      </w:r>
      <w:proofErr w:type="spellEnd"/>
      <w:r>
        <w:rPr>
          <w:rFonts w:ascii="Times New Roman" w:hAnsi="Times New Roman"/>
          <w:szCs w:val="28"/>
        </w:rPr>
        <w:t xml:space="preserve"> сельское поселение»</w:t>
      </w:r>
    </w:p>
    <w:p w:rsidR="00A80782" w:rsidRDefault="00A80782">
      <w:pPr>
        <w:pStyle w:val="a9"/>
        <w:spacing w:line="240" w:lineRule="atLeast"/>
        <w:ind w:left="180"/>
        <w:rPr>
          <w:rFonts w:ascii="Times New Roman" w:hAnsi="Times New Roman"/>
          <w:b/>
          <w:sz w:val="28"/>
          <w:szCs w:val="28"/>
        </w:rPr>
      </w:pPr>
    </w:p>
    <w:p w:rsidR="00A80782" w:rsidRDefault="00AA1770">
      <w:pPr>
        <w:pStyle w:val="a9"/>
        <w:spacing w:line="240" w:lineRule="atLeast"/>
        <w:ind w:left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2"/>
        </w:rPr>
        <w:t>(руб.)</w:t>
      </w:r>
    </w:p>
    <w:tbl>
      <w:tblPr>
        <w:tblW w:w="10031" w:type="dxa"/>
        <w:tblLook w:val="01E0"/>
      </w:tblPr>
      <w:tblGrid>
        <w:gridCol w:w="7338"/>
        <w:gridCol w:w="2693"/>
      </w:tblGrid>
      <w:tr w:rsidR="00A80782">
        <w:trPr>
          <w:trHeight w:val="522"/>
        </w:trPr>
        <w:tc>
          <w:tcPr>
            <w:tcW w:w="7337" w:type="dxa"/>
            <w:vMerge w:val="restart"/>
            <w:shd w:val="clear" w:color="auto" w:fill="auto"/>
          </w:tcPr>
          <w:p w:rsidR="00A80782" w:rsidRDefault="00AA1770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должностей муниципальной службы, классифицированных по органам местного самоуправления, избирательной комиссии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80782" w:rsidRDefault="00AA1770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A80782">
        <w:trPr>
          <w:trHeight w:val="683"/>
        </w:trPr>
        <w:tc>
          <w:tcPr>
            <w:tcW w:w="7337" w:type="dxa"/>
            <w:vMerge/>
            <w:shd w:val="clear" w:color="auto" w:fill="auto"/>
          </w:tcPr>
          <w:p w:rsidR="00A80782" w:rsidRDefault="00A80782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80782" w:rsidRDefault="00A80782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82">
        <w:trPr>
          <w:trHeight w:val="483"/>
        </w:trPr>
        <w:tc>
          <w:tcPr>
            <w:tcW w:w="10030" w:type="dxa"/>
            <w:gridSpan w:val="2"/>
            <w:shd w:val="clear" w:color="auto" w:fill="auto"/>
          </w:tcPr>
          <w:p w:rsidR="00A80782" w:rsidRDefault="00AA1770">
            <w:pPr>
              <w:pStyle w:val="a9"/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 ПЕРЕЧЕНЬ ДОЛЖНОСТЕЙ В  БИЙКИНСКОЙ СЕЛЬСКОЙ АДМИНИСТРАЦИИ</w:t>
            </w:r>
          </w:p>
        </w:tc>
      </w:tr>
      <w:tr w:rsidR="00A80782">
        <w:tc>
          <w:tcPr>
            <w:tcW w:w="7337" w:type="dxa"/>
            <w:shd w:val="clear" w:color="auto" w:fill="auto"/>
          </w:tcPr>
          <w:p w:rsidR="00A80782" w:rsidRDefault="00AA1770">
            <w:pPr>
              <w:pStyle w:val="a9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Должности категории «специалисты»</w:t>
            </w:r>
          </w:p>
        </w:tc>
        <w:tc>
          <w:tcPr>
            <w:tcW w:w="2693" w:type="dxa"/>
            <w:shd w:val="clear" w:color="auto" w:fill="auto"/>
          </w:tcPr>
          <w:p w:rsidR="00A80782" w:rsidRDefault="00A80782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82">
        <w:tc>
          <w:tcPr>
            <w:tcW w:w="7337" w:type="dxa"/>
            <w:shd w:val="clear" w:color="auto" w:fill="auto"/>
          </w:tcPr>
          <w:p w:rsidR="00A80782" w:rsidRDefault="00AA1770">
            <w:pPr>
              <w:pStyle w:val="a9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A80782" w:rsidRDefault="00A80782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0782">
        <w:tc>
          <w:tcPr>
            <w:tcW w:w="7337" w:type="dxa"/>
            <w:shd w:val="clear" w:color="auto" w:fill="auto"/>
          </w:tcPr>
          <w:p w:rsidR="00A80782" w:rsidRDefault="00AA1770">
            <w:pPr>
              <w:pStyle w:val="a9"/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1 разряда</w:t>
            </w:r>
          </w:p>
        </w:tc>
        <w:tc>
          <w:tcPr>
            <w:tcW w:w="2693" w:type="dxa"/>
            <w:shd w:val="clear" w:color="auto" w:fill="auto"/>
          </w:tcPr>
          <w:p w:rsidR="00A80782" w:rsidRDefault="00AA1770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2153</w:t>
            </w:r>
          </w:p>
        </w:tc>
      </w:tr>
    </w:tbl>
    <w:p w:rsidR="00A80782" w:rsidRDefault="00AA1770">
      <w:pPr>
        <w:pStyle w:val="a9"/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br w:type="page"/>
      </w:r>
    </w:p>
    <w:p w:rsidR="00A80782" w:rsidRDefault="00AA17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Приложение 3</w:t>
      </w:r>
    </w:p>
    <w:p w:rsidR="00A80782" w:rsidRDefault="00AA1770">
      <w:pPr>
        <w:jc w:val="center"/>
      </w:pPr>
      <w:r>
        <w:rPr>
          <w:rFonts w:ascii="Times New Roman" w:hAnsi="Times New Roman"/>
          <w:b/>
          <w:sz w:val="28"/>
          <w:szCs w:val="28"/>
        </w:rPr>
        <w:t>Размеры</w:t>
      </w:r>
      <w:r>
        <w:rPr>
          <w:rFonts w:ascii="Times New Roman" w:hAnsi="Times New Roman"/>
          <w:b/>
          <w:sz w:val="28"/>
          <w:szCs w:val="28"/>
        </w:rPr>
        <w:br/>
        <w:t>окладов за классный чин муниципальных служащих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Бийкинской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сельской администрацией»</w:t>
      </w:r>
    </w:p>
    <w:tbl>
      <w:tblPr>
        <w:tblW w:w="974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/>
      </w:tblPr>
      <w:tblGrid>
        <w:gridCol w:w="6912"/>
        <w:gridCol w:w="2835"/>
      </w:tblGrid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Оклад за классный чин (рублей в месяц)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2556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2418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2280</w:t>
            </w:r>
          </w:p>
        </w:tc>
      </w:tr>
      <w:tr w:rsidR="00A80782">
        <w:trPr>
          <w:trHeight w:val="630"/>
        </w:trPr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советник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2073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Pr="008D40D5" w:rsidRDefault="00AA1770" w:rsidP="008D40D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советник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1934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Pr="008D40D5" w:rsidRDefault="00AA1770" w:rsidP="008D40D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Муниципальный советник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1796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1589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1451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Советник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1312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Референт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1211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Референт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1036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Референт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967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муниципальной службы в Республике Алтай 1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829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муниципальной службы в Республике Алтай 2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760</w:t>
            </w:r>
          </w:p>
        </w:tc>
      </w:tr>
      <w:tr w:rsidR="00A80782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 муниципальной службы в Республике Алтай 3 класса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A80782" w:rsidRDefault="00AA177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622</w:t>
            </w:r>
          </w:p>
        </w:tc>
      </w:tr>
    </w:tbl>
    <w:p w:rsidR="00A80782" w:rsidRDefault="00A80782">
      <w:pPr>
        <w:pStyle w:val="ConsPlusNormal"/>
        <w:widowControl/>
        <w:ind w:firstLine="0"/>
        <w:jc w:val="both"/>
      </w:pPr>
    </w:p>
    <w:sectPr w:rsidR="00A80782" w:rsidSect="001818C0">
      <w:pgSz w:w="11906" w:h="16838"/>
      <w:pgMar w:top="240" w:right="850" w:bottom="28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418"/>
    <w:multiLevelType w:val="multilevel"/>
    <w:tmpl w:val="8A824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E97DE2"/>
    <w:multiLevelType w:val="multilevel"/>
    <w:tmpl w:val="47364D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0782"/>
    <w:rsid w:val="000841BB"/>
    <w:rsid w:val="00134C40"/>
    <w:rsid w:val="001818C0"/>
    <w:rsid w:val="00433DD2"/>
    <w:rsid w:val="00765922"/>
    <w:rsid w:val="008D3B23"/>
    <w:rsid w:val="008D40D5"/>
    <w:rsid w:val="00A325AC"/>
    <w:rsid w:val="00A743AF"/>
    <w:rsid w:val="00A80782"/>
    <w:rsid w:val="00AA1770"/>
    <w:rsid w:val="00D6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rsid w:val="001818C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818C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818C0"/>
    <w:pPr>
      <w:spacing w:after="140" w:line="288" w:lineRule="auto"/>
    </w:pPr>
  </w:style>
  <w:style w:type="paragraph" w:styleId="a5">
    <w:name w:val="List"/>
    <w:basedOn w:val="a4"/>
    <w:rsid w:val="001818C0"/>
    <w:rPr>
      <w:rFonts w:cs="Lucida Sans"/>
    </w:rPr>
  </w:style>
  <w:style w:type="paragraph" w:styleId="a6">
    <w:name w:val="caption"/>
    <w:basedOn w:val="a"/>
    <w:qFormat/>
    <w:rsid w:val="001818C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1818C0"/>
    <w:pPr>
      <w:suppressLineNumbers/>
    </w:pPr>
    <w:rPr>
      <w:rFonts w:cs="Lucida Sans"/>
    </w:rPr>
  </w:style>
  <w:style w:type="paragraph" w:customStyle="1" w:styleId="ConsNormal">
    <w:name w:val="ConsNormal"/>
    <w:qFormat/>
    <w:rsid w:val="00210124"/>
    <w:pPr>
      <w:widowControl w:val="0"/>
      <w:ind w:right="19772" w:firstLine="720"/>
    </w:pPr>
    <w:rPr>
      <w:rFonts w:ascii="Arial" w:eastAsia="Times New Roman" w:hAnsi="Arial" w:cs="Arial"/>
      <w:color w:val="00000A"/>
      <w:szCs w:val="20"/>
      <w:lang w:eastAsia="en-US"/>
    </w:rPr>
  </w:style>
  <w:style w:type="paragraph" w:customStyle="1" w:styleId="ConsPlusNormal">
    <w:name w:val="ConsPlusNormal"/>
    <w:qFormat/>
    <w:rsid w:val="00A01BF3"/>
    <w:pPr>
      <w:widowControl w:val="0"/>
      <w:ind w:firstLine="720"/>
    </w:pPr>
    <w:rPr>
      <w:rFonts w:ascii="Arial" w:eastAsia="Times New Roman" w:hAnsi="Arial" w:cs="Arial"/>
      <w:color w:val="00000A"/>
      <w:szCs w:val="20"/>
    </w:rPr>
  </w:style>
  <w:style w:type="paragraph" w:customStyle="1" w:styleId="a8">
    <w:name w:val="Горизонтальная линия"/>
    <w:basedOn w:val="a"/>
    <w:qFormat/>
    <w:rsid w:val="001818C0"/>
  </w:style>
  <w:style w:type="paragraph" w:styleId="a9">
    <w:name w:val="Subtitle"/>
    <w:basedOn w:val="a"/>
    <w:qFormat/>
    <w:rsid w:val="001818C0"/>
    <w:pPr>
      <w:jc w:val="center"/>
    </w:pPr>
    <w:rPr>
      <w:sz w:val="40"/>
    </w:rPr>
  </w:style>
  <w:style w:type="paragraph" w:customStyle="1" w:styleId="FR3">
    <w:name w:val="FR3"/>
    <w:qFormat/>
    <w:rsid w:val="001818C0"/>
    <w:pPr>
      <w:widowControl w:val="0"/>
      <w:spacing w:line="276" w:lineRule="auto"/>
      <w:ind w:left="80"/>
    </w:pPr>
    <w:rPr>
      <w:rFonts w:ascii="Arial" w:hAnsi="Arial"/>
      <w:b/>
      <w:color w:val="00000A"/>
      <w:sz w:val="22"/>
    </w:rPr>
  </w:style>
  <w:style w:type="paragraph" w:customStyle="1" w:styleId="aa">
    <w:name w:val="Нормальный (таблица)"/>
    <w:basedOn w:val="a"/>
    <w:qFormat/>
    <w:rsid w:val="001818C0"/>
    <w:pPr>
      <w:jc w:val="both"/>
    </w:pPr>
    <w:rPr>
      <w:rFonts w:ascii="Arial" w:hAnsi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6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5922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Specialist</cp:lastModifiedBy>
  <cp:revision>23</cp:revision>
  <cp:lastPrinted>2018-04-26T04:16:00Z</cp:lastPrinted>
  <dcterms:created xsi:type="dcterms:W3CDTF">2018-03-01T01:34:00Z</dcterms:created>
  <dcterms:modified xsi:type="dcterms:W3CDTF">2019-09-12T02:34:00Z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